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EF2B" w14:textId="77777777" w:rsidR="007D2C16" w:rsidRDefault="007D2C16" w:rsidP="007D2C16">
      <w:pPr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nb-NO"/>
        </w:rPr>
      </w:pPr>
      <w:r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nb-NO"/>
        </w:rPr>
        <w:t xml:space="preserve">Fortøyningsregler </w:t>
      </w:r>
    </w:p>
    <w:p w14:paraId="2EC79105" w14:textId="5D6200A0" w:rsidR="007D2C16" w:rsidRDefault="007D2C16" w:rsidP="007D2C16">
      <w:pPr>
        <w:spacing w:after="0" w:line="240" w:lineRule="auto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nb-NO"/>
        </w:rPr>
      </w:pPr>
      <w:r>
        <w:rPr>
          <w:rFonts w:ascii="Open Sans" w:eastAsia="Times New Roman" w:hAnsi="Open Sans" w:cs="Open Sans"/>
          <w:b/>
          <w:bCs/>
          <w:kern w:val="36"/>
          <w:sz w:val="48"/>
          <w:szCs w:val="48"/>
          <w:lang w:eastAsia="nb-NO"/>
        </w:rPr>
        <w:t>Valen Lystbåthavn BA</w:t>
      </w:r>
    </w:p>
    <w:p w14:paraId="109BFC4B" w14:textId="4D6BF200" w:rsidR="007D2C16" w:rsidRPr="007D2C16" w:rsidRDefault="007D2C16" w:rsidP="007D2C16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br/>
        <w:t xml:space="preserve">Revidert: 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27.02.2022</w:t>
      </w:r>
    </w:p>
    <w:p w14:paraId="6E083510" w14:textId="25602330" w:rsidR="00E5248F" w:rsidRDefault="007D2C16" w:rsidP="007D2C16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I og med at Valen Lystbåthavn er en sesong havn (medio april til 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september)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er det et sterkt behov for </w:t>
      </w:r>
      <w:r w:rsidR="00E5248F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at 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vi 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innarbeidede fortøyningsregler</w:t>
      </w:r>
      <w:r w:rsidR="00E5248F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og at alle medlemmene forholder seg til disse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. </w:t>
      </w:r>
    </w:p>
    <w:p w14:paraId="4B2A78C0" w14:textId="2205F8F2" w:rsidR="007D2C16" w:rsidRPr="007D2C16" w:rsidRDefault="00E5248F" w:rsidP="007D2C16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Bryggeanlegget med u</w:t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triggerne representerer en betydelig økonomisk verdi for båtforeningen</w:t>
      </w:r>
      <w:r w:rsid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og 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pr. i dag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, og det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</w:t>
      </w:r>
      <w:r w:rsid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viser seg at mange ikke 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er kjent med hvordan</w:t>
      </w:r>
      <w:r w:rsid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båtene 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skal fortøyes 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tilstrekkelig og </w:t>
      </w:r>
      <w:r w:rsid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forsvarlig nok.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(Noe som er med på å skade utriggerne).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br/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br/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Det forutsettes likevel at den enkelte båteier behandler utriggerne og utstyret med nødvendig aktsomhet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, da det er hvert enkelt medlem sitt ansvar å vedlikeholde utriggerne sammen med båteier i nabo båsen.</w:t>
      </w:r>
    </w:p>
    <w:p w14:paraId="1B1DD120" w14:textId="537AE25D" w:rsidR="007D2C16" w:rsidRPr="007D2C16" w:rsidRDefault="007D2C16" w:rsidP="007D2C16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Reglene gjelder for alle båter som fortøyes ved utriggere i 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Valen Lys</w:t>
      </w:r>
      <w:r w:rsidR="00E5248F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t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båthavn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.</w:t>
      </w:r>
    </w:p>
    <w:p w14:paraId="37673DBC" w14:textId="61EC8832" w:rsidR="007D2C16" w:rsidRPr="007D2C16" w:rsidRDefault="007D2C16" w:rsidP="007D2C16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</w:p>
    <w:p w14:paraId="49209877" w14:textId="5266E7A3" w:rsidR="007D2C16" w:rsidRPr="007D2C16" w:rsidRDefault="007D2C16" w:rsidP="00E5248F">
      <w:pPr>
        <w:spacing w:before="100" w:beforeAutospacing="1" w:after="100" w:afterAutospacing="1" w:line="48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444444"/>
          <w:sz w:val="39"/>
          <w:szCs w:val="39"/>
          <w:lang w:eastAsia="nb-NO"/>
        </w:rPr>
      </w:pPr>
      <w:r w:rsidRPr="007D2C16">
        <w:rPr>
          <w:rFonts w:ascii="Open Sans" w:eastAsia="Times New Roman" w:hAnsi="Open Sans" w:cs="Open Sans"/>
          <w:b/>
          <w:bCs/>
          <w:color w:val="444444"/>
          <w:sz w:val="39"/>
          <w:szCs w:val="39"/>
          <w:lang w:eastAsia="nb-NO"/>
        </w:rPr>
        <w:t>Fortøyningsregler:</w:t>
      </w:r>
    </w:p>
    <w:p w14:paraId="0285FA2E" w14:textId="77777777" w:rsidR="007D2C16" w:rsidRPr="007D2C16" w:rsidRDefault="007D2C16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Båten skal fortøyes til utriggerne ved hjelp av tau med gummidempere.</w:t>
      </w:r>
    </w:p>
    <w:p w14:paraId="68DB6E3B" w14:textId="77777777" w:rsidR="007D2C16" w:rsidRPr="007D2C16" w:rsidRDefault="007D2C16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Fortøyningsmateriell av metall slik som kauser, sjakler, fjærer, kroker, wire eller kjetting skal ikke benyttes.</w:t>
      </w:r>
    </w:p>
    <w:p w14:paraId="4520BE21" w14:textId="77777777" w:rsidR="007D2C16" w:rsidRPr="007D2C16" w:rsidRDefault="007D2C16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Tau og gummidempere må ha tilstrekkelig dimensjon i forhold til båtens størrelse, tyngde og vindfang.</w:t>
      </w:r>
    </w:p>
    <w:p w14:paraId="142AC9AA" w14:textId="68D00BC8" w:rsidR="007D2C16" w:rsidRPr="007D2C16" w:rsidRDefault="007D2C16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Tauene spleises eller knyttes til </w:t>
      </w:r>
      <w:proofErr w:type="spellStart"/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fortøyningsbøylene</w:t>
      </w:r>
      <w:proofErr w:type="spellEnd"/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eller pullertene på utriggerne. 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Styret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anbefaler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at det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lage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s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en løkke på tauet og tre det som en renneløkke gjennom </w:t>
      </w:r>
      <w:proofErr w:type="spellStart"/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fortøyningsbøylen</w:t>
      </w:r>
      <w:proofErr w:type="spellEnd"/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.</w:t>
      </w:r>
    </w:p>
    <w:p w14:paraId="488731C9" w14:textId="3571DB74" w:rsidR="007D2C16" w:rsidRPr="007D2C16" w:rsidRDefault="00FD187C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Sørg for at </w:t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fortøyning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er</w:t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akter og i baug er forholdsvis stramme</w:t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.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(ikke for mye slakk)</w:t>
      </w:r>
    </w:p>
    <w:p w14:paraId="058DBA40" w14:textId="33E8A7F3" w:rsidR="007D2C16" w:rsidRPr="007D2C16" w:rsidRDefault="007D2C16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Det skal benyttes minst 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en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spring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(helst to)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. Disse skal være forholdsvis stramme og skal forhindre bevegelse i lengderetningen. </w:t>
      </w:r>
      <w:r w:rsidR="00227DAB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br/>
      </w:r>
      <w:r w:rsidR="00FD187C" w:rsidRPr="00227DAB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nb-NO"/>
        </w:rPr>
        <w:t>(</w:t>
      </w:r>
      <w:r w:rsidRPr="007D2C16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nb-NO"/>
        </w:rPr>
        <w:t>Se fortøyningsskisser</w:t>
      </w:r>
      <w:r w:rsidR="00FD187C" w:rsidRPr="00227DAB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nb-NO"/>
        </w:rPr>
        <w:t xml:space="preserve"> nederst</w:t>
      </w:r>
      <w:r w:rsidRPr="007D2C16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nb-NO"/>
        </w:rPr>
        <w:t xml:space="preserve"> på arket</w:t>
      </w:r>
      <w:r w:rsidR="00FD187C" w:rsidRPr="00227DAB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nb-NO"/>
        </w:rPr>
        <w:t>)</w:t>
      </w:r>
      <w:r w:rsidRPr="007D2C16">
        <w:rPr>
          <w:rFonts w:ascii="Open Sans" w:eastAsia="Times New Roman" w:hAnsi="Open Sans" w:cs="Open Sans"/>
          <w:b/>
          <w:bCs/>
          <w:color w:val="444444"/>
          <w:sz w:val="24"/>
          <w:szCs w:val="24"/>
          <w:lang w:eastAsia="nb-NO"/>
        </w:rPr>
        <w:t>.</w:t>
      </w:r>
    </w:p>
    <w:p w14:paraId="292ECEA4" w14:textId="0D1E853B" w:rsidR="007D2C16" w:rsidRPr="007D2C16" w:rsidRDefault="007D2C16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Dersom wire eller kjetting benyttes for å låse båten til bryggeanlegget, skal disse 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være slakk</w:t>
      </w:r>
      <w:r w:rsidR="00227DAB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e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og i tillegg 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være forsynt med gummi eller tilsvarende for ikke å skade utriggerne. </w:t>
      </w:r>
    </w:p>
    <w:p w14:paraId="03BA358F" w14:textId="5939688D" w:rsidR="007D2C16" w:rsidRPr="007D2C16" w:rsidRDefault="007D2C16" w:rsidP="007D2C16">
      <w:pPr>
        <w:numPr>
          <w:ilvl w:val="0"/>
          <w:numId w:val="1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lastRenderedPageBreak/>
        <w:t xml:space="preserve">For å hindre sammenstøt mellom båt og bryggekant/monteringsskinne anbefales å strekke </w:t>
      </w:r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«</w:t>
      </w:r>
      <w:proofErr w:type="gramStart"/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e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t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slakk tau</w:t>
      </w:r>
      <w:proofErr w:type="gramEnd"/>
      <w:r w:rsid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»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mellom utriggerne foran baugen. Husk gummidemper.</w:t>
      </w:r>
    </w:p>
    <w:p w14:paraId="1178EF43" w14:textId="77777777" w:rsidR="00D66E93" w:rsidRDefault="007D2C16" w:rsidP="00593DF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Båten </w:t>
      </w:r>
      <w:r w:rsidR="00D66E93"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bør ha</w:t>
      </w:r>
      <w:r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passende fendere, minst to fendere på hver side.</w:t>
      </w:r>
    </w:p>
    <w:p w14:paraId="20872F2E" w14:textId="4104149F" w:rsidR="007D2C16" w:rsidRPr="00D66E93" w:rsidRDefault="007D2C16" w:rsidP="00593DF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Alle båteiere plikter å rette seg etter pålegg gitt av </w:t>
      </w:r>
      <w:r w:rsidR="00FD187C"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bryggeformann </w:t>
      </w:r>
      <w:r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eller </w:t>
      </w:r>
      <w:r w:rsidR="00FD187C"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styret</w:t>
      </w:r>
      <w:r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. Dersom det viser seg at enkelte båter ikke er egnet til å ligge ved tildelt plass, vil </w:t>
      </w:r>
      <w:r w:rsidR="00FD187C"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styret</w:t>
      </w:r>
      <w:r w:rsidRPr="00D66E9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forsøke å tildele en annen hensiktsmessig plass.</w:t>
      </w:r>
    </w:p>
    <w:p w14:paraId="4625793E" w14:textId="51B25217" w:rsidR="007D2C16" w:rsidRPr="007D2C16" w:rsidRDefault="00D22023" w:rsidP="007D2C16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Det vil bli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</w:t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foreta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tt en</w:t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kontroll av fortøyningene </w:t>
      </w:r>
      <w:r w:rsidR="00FD187C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ved sesongstart medio april måned</w:t>
      </w: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.</w:t>
      </w:r>
    </w:p>
    <w:p w14:paraId="4083D35A" w14:textId="24E9151C" w:rsidR="007D2C16" w:rsidRPr="007D2C16" w:rsidRDefault="007D2C16" w:rsidP="00227DAB">
      <w:pPr>
        <w:spacing w:before="100" w:beforeAutospacing="1" w:after="100" w:afterAutospacing="1" w:line="48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444444"/>
          <w:sz w:val="39"/>
          <w:szCs w:val="39"/>
          <w:lang w:eastAsia="nb-NO"/>
        </w:rPr>
      </w:pPr>
      <w:r w:rsidRPr="007D2C16">
        <w:rPr>
          <w:rFonts w:ascii="Open Sans" w:eastAsia="Times New Roman" w:hAnsi="Open Sans" w:cs="Open Sans"/>
          <w:b/>
          <w:bCs/>
          <w:color w:val="444444"/>
          <w:sz w:val="39"/>
          <w:szCs w:val="39"/>
          <w:lang w:eastAsia="nb-NO"/>
        </w:rPr>
        <w:t>Fortøyning</w:t>
      </w:r>
      <w:r w:rsidR="00D22023">
        <w:rPr>
          <w:rFonts w:ascii="Open Sans" w:eastAsia="Times New Roman" w:hAnsi="Open Sans" w:cs="Open Sans"/>
          <w:b/>
          <w:bCs/>
          <w:color w:val="444444"/>
          <w:sz w:val="39"/>
          <w:szCs w:val="39"/>
          <w:lang w:eastAsia="nb-NO"/>
        </w:rPr>
        <w:t>sforslag</w:t>
      </w:r>
      <w:r w:rsidR="00227DAB">
        <w:rPr>
          <w:rFonts w:ascii="Open Sans" w:eastAsia="Times New Roman" w:hAnsi="Open Sans" w:cs="Open Sans"/>
          <w:b/>
          <w:bCs/>
          <w:color w:val="444444"/>
          <w:sz w:val="39"/>
          <w:szCs w:val="39"/>
          <w:lang w:eastAsia="nb-NO"/>
        </w:rPr>
        <w:t>:</w:t>
      </w:r>
    </w:p>
    <w:p w14:paraId="1C500D46" w14:textId="06A5EA3D" w:rsidR="007D2C16" w:rsidRPr="007D2C16" w:rsidRDefault="007D2C16" w:rsidP="007D2C16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Båten fortøyes med </w:t>
      </w:r>
      <w:r w:rsidR="00D2202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minst 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2 fortøyninger i baug og 2 fortøyninger akter.</w:t>
      </w:r>
    </w:p>
    <w:p w14:paraId="4619E748" w14:textId="5E81CFD5" w:rsidR="007D2C16" w:rsidRPr="007D2C16" w:rsidRDefault="007D2C16" w:rsidP="007D2C16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Bruk spring</w:t>
      </w:r>
      <w:r w:rsidR="00227DAB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tau (helst et på hver side av båten)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for å hindre bevegelse i lengderetning.</w:t>
      </w:r>
    </w:p>
    <w:p w14:paraId="6ACA9F7A" w14:textId="79443BE8" w:rsidR="007D2C16" w:rsidRPr="007D2C16" w:rsidRDefault="00D22023" w:rsidP="007D2C16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Det bør benyttes </w:t>
      </w:r>
      <w:r w:rsidR="007D2C16"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minst to fendre på hver side av båten.</w:t>
      </w:r>
    </w:p>
    <w:p w14:paraId="7A5501DB" w14:textId="77777777" w:rsidR="007D2C16" w:rsidRPr="007D2C16" w:rsidRDefault="007D2C16" w:rsidP="007D2C16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Bruk kvalitetstau med tilstrekkelig dimensjon.</w:t>
      </w:r>
    </w:p>
    <w:p w14:paraId="51A0EB01" w14:textId="77777777" w:rsidR="007D2C16" w:rsidRPr="007D2C16" w:rsidRDefault="007D2C16" w:rsidP="007D2C16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Bruk strekkavlastere av gummi i god kvalitet på alle tau.</w:t>
      </w:r>
    </w:p>
    <w:p w14:paraId="25646EB7" w14:textId="77777777" w:rsidR="007D2C16" w:rsidRPr="007D2C16" w:rsidRDefault="007D2C16" w:rsidP="007D2C16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Fortøyninger skal strammes tilstrekkelig for å unngå at båten jager i båsen.</w:t>
      </w:r>
    </w:p>
    <w:p w14:paraId="21257B9D" w14:textId="582908E9" w:rsidR="00227DAB" w:rsidRPr="00D22023" w:rsidRDefault="007D2C16" w:rsidP="00D22023">
      <w:pPr>
        <w:numPr>
          <w:ilvl w:val="0"/>
          <w:numId w:val="2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Open Sans" w:eastAsia="Times New Roman" w:hAnsi="Open Sans" w:cs="Open Sans"/>
          <w:color w:val="444444"/>
          <w:sz w:val="24"/>
          <w:szCs w:val="24"/>
          <w:u w:val="single"/>
          <w:lang w:eastAsia="nb-NO"/>
        </w:rPr>
        <w:t>Bruk av sjakler eller annet metallutstyr er ikke tillatt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, da det vil forårsake </w:t>
      </w:r>
      <w:r w:rsidR="00227DAB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at sjaklene skrur seg opp. Det vil også bli </w:t>
      </w:r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slitasje på utriggere og </w:t>
      </w:r>
      <w:proofErr w:type="spellStart"/>
      <w:r w:rsidRPr="007D2C16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fortøyningsbøyler</w:t>
      </w:r>
      <w:proofErr w:type="spellEnd"/>
      <w:r w:rsidR="00227DAB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 xml:space="preserve"> </w:t>
      </w:r>
      <w:r w:rsidR="00227DAB" w:rsidRPr="00D2202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ved at det lugger i fortøyningene</w:t>
      </w:r>
      <w:r w:rsidRPr="00D22023"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  <w:t>.</w:t>
      </w:r>
    </w:p>
    <w:p w14:paraId="0E149197" w14:textId="721EC2D6" w:rsidR="007D2C16" w:rsidRPr="007D2C16" w:rsidRDefault="00227DAB" w:rsidP="007D2C16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b/>
          <w:bCs/>
          <w:color w:val="444444"/>
          <w:sz w:val="40"/>
          <w:szCs w:val="40"/>
          <w:lang w:eastAsia="nb-NO"/>
        </w:rPr>
      </w:pPr>
      <w:r w:rsidRPr="00227DAB">
        <w:rPr>
          <w:rFonts w:ascii="Open Sans" w:eastAsia="Times New Roman" w:hAnsi="Open Sans" w:cs="Open Sans"/>
          <w:b/>
          <w:bCs/>
          <w:color w:val="444444"/>
          <w:sz w:val="40"/>
          <w:szCs w:val="40"/>
          <w:lang w:eastAsia="nb-NO"/>
        </w:rPr>
        <w:t>Fortøyningsskisse:</w:t>
      </w:r>
    </w:p>
    <w:p w14:paraId="17FEB15B" w14:textId="41AC8DF6" w:rsidR="00D15F04" w:rsidRPr="00D22023" w:rsidRDefault="007D2C16" w:rsidP="00D22023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444444"/>
          <w:sz w:val="24"/>
          <w:szCs w:val="24"/>
          <w:lang w:eastAsia="nb-NO"/>
        </w:rPr>
      </w:pPr>
      <w:r w:rsidRPr="007D2C16">
        <w:rPr>
          <w:rFonts w:ascii="inherit" w:eastAsia="Times New Roman" w:hAnsi="inherit" w:cs="Open Sans"/>
          <w:noProof/>
          <w:color w:val="1E73BE"/>
          <w:sz w:val="24"/>
          <w:szCs w:val="24"/>
          <w:bdr w:val="none" w:sz="0" w:space="0" w:color="auto" w:frame="1"/>
          <w:lang w:eastAsia="nb-NO"/>
        </w:rPr>
        <w:drawing>
          <wp:inline distT="0" distB="0" distL="0" distR="0" wp14:anchorId="602D1C8B" wp14:editId="2F348287">
            <wp:extent cx="5715000" cy="2486025"/>
            <wp:effectExtent l="0" t="0" r="0" b="9525"/>
            <wp:docPr id="1" name="Bilde 1" descr="Eksempel på fortøyni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ksempel på fortøyni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5F04" w:rsidRPr="00D22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51D65"/>
    <w:multiLevelType w:val="multilevel"/>
    <w:tmpl w:val="A7723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F42BF"/>
    <w:multiLevelType w:val="multilevel"/>
    <w:tmpl w:val="A052E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465869">
    <w:abstractNumId w:val="0"/>
  </w:num>
  <w:num w:numId="2" w16cid:durableId="1309356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C16"/>
    <w:rsid w:val="002267A4"/>
    <w:rsid w:val="00227DAB"/>
    <w:rsid w:val="00304806"/>
    <w:rsid w:val="007D2314"/>
    <w:rsid w:val="007D2C16"/>
    <w:rsid w:val="00D15F04"/>
    <w:rsid w:val="00D22023"/>
    <w:rsid w:val="00D66E93"/>
    <w:rsid w:val="00E5248F"/>
    <w:rsid w:val="00FD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24AC"/>
  <w15:chartTrackingRefBased/>
  <w15:docId w15:val="{273AB16A-F61A-43B7-BA82-26B8FB6A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14"/>
  </w:style>
  <w:style w:type="paragraph" w:styleId="Overskrift1">
    <w:name w:val="heading 1"/>
    <w:basedOn w:val="Normal"/>
    <w:link w:val="Overskrift1Tegn"/>
    <w:uiPriority w:val="9"/>
    <w:qFormat/>
    <w:rsid w:val="007D2C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7D2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D231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7D2C16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C16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7D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7D2C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5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hana-bf.no/wpsite/wp-content/uploads/2016/03/Eksempel-p%C3%A5-fort%C3%B8yning-e145806126321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Molund, Stig-Leo</dc:creator>
  <cp:keywords/>
  <dc:description/>
  <cp:lastModifiedBy>Stig-Leo Molund</cp:lastModifiedBy>
  <cp:revision>3</cp:revision>
  <dcterms:created xsi:type="dcterms:W3CDTF">2022-02-27T13:55:00Z</dcterms:created>
  <dcterms:modified xsi:type="dcterms:W3CDTF">2022-05-22T12:26:00Z</dcterms:modified>
</cp:coreProperties>
</file>